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0E29C" w14:textId="77777777" w:rsidR="00ED4D6A" w:rsidRDefault="00ED4D6A" w:rsidP="001F37BC"/>
    <w:p w14:paraId="54001535" w14:textId="77777777" w:rsidR="00ED4D6A" w:rsidRDefault="00ED4D6A" w:rsidP="001F37BC"/>
    <w:p w14:paraId="22FCC8EC" w14:textId="77777777" w:rsidR="00ED4D6A" w:rsidRDefault="00ED4D6A" w:rsidP="001F37BC"/>
    <w:p w14:paraId="1359E5EE" w14:textId="6D73C1B0" w:rsidR="00ED4D6A" w:rsidRPr="002065F4" w:rsidRDefault="00ED4D6A" w:rsidP="00ED4D6A">
      <w:pPr>
        <w:ind w:left="18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5787900" wp14:editId="52EF24A2">
            <wp:simplePos x="0" y="0"/>
            <wp:positionH relativeFrom="column">
              <wp:posOffset>5158740</wp:posOffset>
            </wp:positionH>
            <wp:positionV relativeFrom="paragraph">
              <wp:posOffset>3175</wp:posOffset>
            </wp:positionV>
            <wp:extent cx="914400" cy="971550"/>
            <wp:effectExtent l="0" t="0" r="0" b="0"/>
            <wp:wrapNone/>
            <wp:docPr id="1" name="Picture 1" descr="BHYC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HYC (5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32"/>
          <w:szCs w:val="32"/>
        </w:rPr>
        <w:object w:dxaOrig="1440" w:dyaOrig="1440" w14:anchorId="06A1AD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-2.95pt;width:55.5pt;height:74.25pt;z-index:-251657216;mso-position-horizontal-relative:text;mso-position-vertical-relative:text" wrapcoords="-292 0 -292 21382 21600 21382 21600 0 -292 0">
            <v:imagedata r:id="rId6" o:title=""/>
          </v:shape>
          <o:OLEObject Type="Embed" ProgID="PBrush" ShapeID="_x0000_s1026" DrawAspect="Content" ObjectID="_1577811765" r:id="rId7"/>
        </w:object>
      </w:r>
      <w:r w:rsidRPr="002065F4">
        <w:rPr>
          <w:rFonts w:ascii="Arial" w:hAnsi="Arial"/>
          <w:b/>
          <w:sz w:val="32"/>
          <w:szCs w:val="32"/>
        </w:rPr>
        <w:t>Beacon Hill Football Club</w:t>
      </w:r>
    </w:p>
    <w:p w14:paraId="7AD6A82F" w14:textId="536D62A4" w:rsidR="00ED4D6A" w:rsidRPr="002065F4" w:rsidRDefault="00ED4D6A" w:rsidP="00ED4D6A">
      <w:pPr>
        <w:ind w:left="180"/>
        <w:jc w:val="center"/>
        <w:rPr>
          <w:rFonts w:ascii="Arial" w:hAnsi="Arial"/>
          <w:sz w:val="20"/>
        </w:rPr>
      </w:pPr>
      <w:r w:rsidRPr="002065F4">
        <w:rPr>
          <w:rFonts w:ascii="Arial" w:hAnsi="Arial"/>
          <w:sz w:val="20"/>
        </w:rPr>
        <w:t xml:space="preserve">A Division of </w:t>
      </w:r>
      <w:smartTag w:uri="urn:schemas-microsoft-com:office:smarttags" w:element="place">
        <w:r w:rsidRPr="002065F4">
          <w:rPr>
            <w:rFonts w:ascii="Arial" w:hAnsi="Arial"/>
            <w:sz w:val="20"/>
          </w:rPr>
          <w:t>Beacon Hill</w:t>
        </w:r>
      </w:smartTag>
      <w:r w:rsidRPr="002065F4">
        <w:rPr>
          <w:rFonts w:ascii="Arial" w:hAnsi="Arial"/>
          <w:sz w:val="20"/>
        </w:rPr>
        <w:t xml:space="preserve"> Youth Club</w:t>
      </w:r>
    </w:p>
    <w:p w14:paraId="17FF1348" w14:textId="0C495D8B" w:rsidR="00ED4D6A" w:rsidRPr="002065F4" w:rsidRDefault="00ED4D6A" w:rsidP="00ED4D6A">
      <w:pPr>
        <w:ind w:left="180"/>
        <w:jc w:val="center"/>
        <w:rPr>
          <w:rFonts w:ascii="Arial" w:hAnsi="Arial"/>
          <w:sz w:val="20"/>
        </w:rPr>
      </w:pPr>
    </w:p>
    <w:p w14:paraId="2F935C8B" w14:textId="5EBF524C" w:rsidR="00ED4D6A" w:rsidRDefault="00ED4D6A" w:rsidP="00ED4D6A">
      <w:pPr>
        <w:ind w:left="180"/>
        <w:jc w:val="center"/>
        <w:rPr>
          <w:rFonts w:ascii="Arial" w:hAnsi="Arial"/>
          <w:b/>
          <w:sz w:val="32"/>
          <w:szCs w:val="32"/>
        </w:rPr>
      </w:pPr>
      <w:proofErr w:type="spellStart"/>
      <w:r>
        <w:rPr>
          <w:rFonts w:ascii="Arial" w:hAnsi="Arial"/>
          <w:b/>
          <w:sz w:val="32"/>
          <w:szCs w:val="32"/>
        </w:rPr>
        <w:t>MatchSheet</w:t>
      </w:r>
      <w:proofErr w:type="spellEnd"/>
      <w:r>
        <w:rPr>
          <w:rFonts w:ascii="Arial" w:hAnsi="Arial"/>
          <w:b/>
          <w:sz w:val="32"/>
          <w:szCs w:val="32"/>
        </w:rPr>
        <w:t xml:space="preserve"> Offences</w:t>
      </w:r>
    </w:p>
    <w:p w14:paraId="4351FA7E" w14:textId="6CB072F6" w:rsidR="00ED4D6A" w:rsidRDefault="00ED4D6A" w:rsidP="00ED4D6A"/>
    <w:p w14:paraId="2AC75685" w14:textId="4A9D4BBE" w:rsidR="00ED4D6A" w:rsidRDefault="00ED4D6A" w:rsidP="001F37BC"/>
    <w:p w14:paraId="3E921F5E" w14:textId="5B949061" w:rsidR="00ED4D6A" w:rsidRDefault="00ED4D6A" w:rsidP="001F37BC"/>
    <w:p w14:paraId="5AF6874D" w14:textId="77777777" w:rsidR="001F37BC" w:rsidRDefault="001F37BC" w:rsidP="001F37BC"/>
    <w:p w14:paraId="21251BD1" w14:textId="77777777" w:rsidR="00ED4D6A" w:rsidRDefault="00ED4D6A" w:rsidP="00ED4D6A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02F2F"/>
          <w:bdr w:val="none" w:sz="0" w:space="0" w:color="auto" w:frame="1"/>
        </w:rPr>
      </w:pPr>
      <w:r>
        <w:rPr>
          <w:rFonts w:asciiTheme="minorHAnsi" w:hAnsiTheme="minorHAnsi" w:cstheme="minorHAnsi"/>
          <w:color w:val="302F2F"/>
          <w:bdr w:val="none" w:sz="0" w:space="0" w:color="auto" w:frame="1"/>
        </w:rPr>
        <w:t xml:space="preserve">Types of </w:t>
      </w:r>
      <w:proofErr w:type="spellStart"/>
      <w:r>
        <w:rPr>
          <w:rFonts w:asciiTheme="minorHAnsi" w:hAnsiTheme="minorHAnsi" w:cstheme="minorHAnsi"/>
          <w:color w:val="302F2F"/>
          <w:bdr w:val="none" w:sz="0" w:space="0" w:color="auto" w:frame="1"/>
        </w:rPr>
        <w:t>MatchSheet</w:t>
      </w:r>
      <w:proofErr w:type="spellEnd"/>
      <w:r>
        <w:rPr>
          <w:rFonts w:asciiTheme="minorHAnsi" w:hAnsiTheme="minorHAnsi" w:cstheme="minorHAnsi"/>
          <w:color w:val="302F2F"/>
          <w:bdr w:val="none" w:sz="0" w:space="0" w:color="auto" w:frame="1"/>
        </w:rPr>
        <w:t xml:space="preserve"> Offences</w:t>
      </w:r>
    </w:p>
    <w:p w14:paraId="29803745" w14:textId="77777777" w:rsidR="00ED4D6A" w:rsidRPr="00ED4D6A" w:rsidRDefault="00ED4D6A" w:rsidP="00ED4D6A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02F2F"/>
        </w:rPr>
      </w:pPr>
      <w:r>
        <w:rPr>
          <w:rFonts w:asciiTheme="minorHAnsi" w:hAnsiTheme="minorHAnsi" w:cstheme="minorHAnsi"/>
          <w:color w:val="302F2F"/>
          <w:bdr w:val="none" w:sz="0" w:space="0" w:color="auto" w:frame="1"/>
        </w:rPr>
        <w:t xml:space="preserve">The </w:t>
      </w:r>
      <w:r w:rsidRPr="00ED4D6A">
        <w:rPr>
          <w:rFonts w:asciiTheme="minorHAnsi" w:hAnsiTheme="minorHAnsi" w:cstheme="minorHAnsi"/>
          <w:color w:val="302F2F"/>
          <w:bdr w:val="none" w:sz="0" w:space="0" w:color="auto" w:frame="1"/>
        </w:rPr>
        <w:t xml:space="preserve">home team fails to supply a Match Sheet, </w:t>
      </w:r>
    </w:p>
    <w:p w14:paraId="5996B3B3" w14:textId="77777777" w:rsidR="00ED4D6A" w:rsidRPr="00ED4D6A" w:rsidRDefault="00ED4D6A" w:rsidP="00ED4D6A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02F2F"/>
        </w:rPr>
      </w:pPr>
      <w:r>
        <w:rPr>
          <w:rFonts w:asciiTheme="minorHAnsi" w:hAnsiTheme="minorHAnsi" w:cstheme="minorHAnsi"/>
          <w:color w:val="302F2F"/>
          <w:bdr w:val="none" w:sz="0" w:space="0" w:color="auto" w:frame="1"/>
        </w:rPr>
        <w:t>A</w:t>
      </w:r>
      <w:r w:rsidRPr="00ED4D6A">
        <w:rPr>
          <w:rFonts w:asciiTheme="minorHAnsi" w:hAnsiTheme="minorHAnsi" w:cstheme="minorHAnsi"/>
          <w:color w:val="302F2F"/>
          <w:bdr w:val="none" w:sz="0" w:space="0" w:color="auto" w:frame="1"/>
        </w:rPr>
        <w:t xml:space="preserve"> team fails to correctly complete the appropriate portions of the Match Sheet</w:t>
      </w:r>
    </w:p>
    <w:p w14:paraId="05E4CE71" w14:textId="072548F2" w:rsidR="00ED4D6A" w:rsidRPr="00ED4D6A" w:rsidRDefault="00ED4D6A" w:rsidP="00ED4D6A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302F2F"/>
        </w:rPr>
      </w:pPr>
      <w:r>
        <w:rPr>
          <w:rFonts w:asciiTheme="minorHAnsi" w:hAnsiTheme="minorHAnsi" w:cstheme="minorHAnsi"/>
          <w:color w:val="302F2F"/>
          <w:bdr w:val="none" w:sz="0" w:space="0" w:color="auto" w:frame="1"/>
        </w:rPr>
        <w:t>T</w:t>
      </w:r>
      <w:r w:rsidRPr="00ED4D6A">
        <w:rPr>
          <w:rFonts w:asciiTheme="minorHAnsi" w:hAnsiTheme="minorHAnsi" w:cstheme="minorHAnsi"/>
          <w:color w:val="302F2F"/>
          <w:bdr w:val="none" w:sz="0" w:space="0" w:color="auto" w:frame="1"/>
        </w:rPr>
        <w:t xml:space="preserve">he MWFA is notified by the team’s Club that the team did not notify the Club of the </w:t>
      </w:r>
      <w:proofErr w:type="gramStart"/>
      <w:r w:rsidRPr="00ED4D6A">
        <w:rPr>
          <w:rFonts w:asciiTheme="minorHAnsi" w:hAnsiTheme="minorHAnsi" w:cstheme="minorHAnsi"/>
          <w:color w:val="302F2F"/>
          <w:bdr w:val="none" w:sz="0" w:space="0" w:color="auto" w:frame="1"/>
        </w:rPr>
        <w:t>result</w:t>
      </w:r>
      <w:proofErr w:type="gramEnd"/>
      <w:r w:rsidRPr="00ED4D6A">
        <w:rPr>
          <w:rFonts w:asciiTheme="minorHAnsi" w:hAnsiTheme="minorHAnsi" w:cstheme="minorHAnsi"/>
          <w:color w:val="302F2F"/>
          <w:bdr w:val="none" w:sz="0" w:space="0" w:color="auto" w:frame="1"/>
        </w:rPr>
        <w:t xml:space="preserve"> so it could be submitted before the required time, the team shall be subject to the following sanctions at the discretion of the EC</w:t>
      </w:r>
    </w:p>
    <w:p w14:paraId="35D078AD" w14:textId="77777777" w:rsidR="00ED4D6A" w:rsidRPr="00ED4D6A" w:rsidRDefault="00ED4D6A" w:rsidP="00ED4D6A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02F2F"/>
        </w:rPr>
      </w:pPr>
      <w:r w:rsidRPr="00ED4D6A">
        <w:rPr>
          <w:rFonts w:asciiTheme="minorHAnsi" w:hAnsiTheme="minorHAnsi" w:cstheme="minorHAnsi"/>
          <w:color w:val="302F2F"/>
        </w:rPr>
        <w:t> </w:t>
      </w:r>
    </w:p>
    <w:p w14:paraId="3BEB10B6" w14:textId="04D82724" w:rsidR="00ED4D6A" w:rsidRPr="00ED4D6A" w:rsidRDefault="00ED4D6A" w:rsidP="00ED4D6A">
      <w:pPr>
        <w:pStyle w:val="font8"/>
        <w:numPr>
          <w:ilvl w:val="0"/>
          <w:numId w:val="2"/>
        </w:numPr>
        <w:spacing w:before="0" w:beforeAutospacing="0" w:after="0" w:afterAutospacing="0"/>
        <w:ind w:left="105"/>
        <w:textAlignment w:val="baseline"/>
        <w:rPr>
          <w:rFonts w:asciiTheme="minorHAnsi" w:hAnsiTheme="minorHAnsi" w:cstheme="minorHAnsi"/>
          <w:color w:val="302F2F"/>
        </w:rPr>
      </w:pPr>
      <w:r>
        <w:rPr>
          <w:rFonts w:asciiTheme="minorHAnsi" w:hAnsiTheme="minorHAnsi" w:cstheme="minorHAnsi"/>
          <w:color w:val="302F2F"/>
          <w:bdr w:val="none" w:sz="0" w:space="0" w:color="auto" w:frame="1"/>
        </w:rPr>
        <w:t>F</w:t>
      </w:r>
      <w:r w:rsidRPr="00ED4D6A">
        <w:rPr>
          <w:rFonts w:asciiTheme="minorHAnsi" w:hAnsiTheme="minorHAnsi" w:cstheme="minorHAnsi"/>
          <w:color w:val="302F2F"/>
          <w:bdr w:val="none" w:sz="0" w:space="0" w:color="auto" w:frame="1"/>
        </w:rPr>
        <w:t>irst time the team is issued an informal warning in writing that they have committed an offence. </w:t>
      </w:r>
    </w:p>
    <w:p w14:paraId="43ECF547" w14:textId="77777777" w:rsidR="00ED4D6A" w:rsidRPr="00ED4D6A" w:rsidRDefault="00ED4D6A" w:rsidP="00ED4D6A">
      <w:pPr>
        <w:pStyle w:val="font8"/>
        <w:numPr>
          <w:ilvl w:val="0"/>
          <w:numId w:val="2"/>
        </w:numPr>
        <w:spacing w:before="0" w:beforeAutospacing="0" w:after="0" w:afterAutospacing="0"/>
        <w:ind w:left="105"/>
        <w:textAlignment w:val="baseline"/>
        <w:rPr>
          <w:rFonts w:asciiTheme="minorHAnsi" w:hAnsiTheme="minorHAnsi" w:cstheme="minorHAnsi"/>
          <w:color w:val="302F2F"/>
        </w:rPr>
      </w:pPr>
      <w:r w:rsidRPr="00ED4D6A">
        <w:rPr>
          <w:rFonts w:asciiTheme="minorHAnsi" w:hAnsiTheme="minorHAnsi" w:cstheme="minorHAnsi"/>
          <w:color w:val="302F2F"/>
          <w:bdr w:val="none" w:sz="0" w:space="0" w:color="auto" w:frame="1"/>
        </w:rPr>
        <w:t>For the second time the team is issued a formal warning in writing that they committed an offence and further offences of a similar nature will mean loss of Competition Points.</w:t>
      </w:r>
    </w:p>
    <w:p w14:paraId="748A727E" w14:textId="77777777" w:rsidR="00ED4D6A" w:rsidRPr="00ED4D6A" w:rsidRDefault="00ED4D6A" w:rsidP="00ED4D6A">
      <w:pPr>
        <w:pStyle w:val="font8"/>
        <w:numPr>
          <w:ilvl w:val="0"/>
          <w:numId w:val="2"/>
        </w:numPr>
        <w:spacing w:before="0" w:beforeAutospacing="0" w:after="0" w:afterAutospacing="0"/>
        <w:ind w:left="105"/>
        <w:textAlignment w:val="baseline"/>
        <w:rPr>
          <w:rFonts w:asciiTheme="minorHAnsi" w:hAnsiTheme="minorHAnsi" w:cstheme="minorHAnsi"/>
          <w:color w:val="302F2F"/>
        </w:rPr>
      </w:pPr>
      <w:r w:rsidRPr="00ED4D6A">
        <w:rPr>
          <w:rFonts w:asciiTheme="minorHAnsi" w:hAnsiTheme="minorHAnsi" w:cstheme="minorHAnsi"/>
          <w:color w:val="302F2F"/>
          <w:bdr w:val="none" w:sz="0" w:space="0" w:color="auto" w:frame="1"/>
        </w:rPr>
        <w:t>For the third and subsequent times the team will lose one Competition Point. </w:t>
      </w:r>
    </w:p>
    <w:p w14:paraId="1C8CC756" w14:textId="77777777" w:rsidR="00ED4D6A" w:rsidRDefault="00ED4D6A" w:rsidP="00ED4D6A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02F2F"/>
          <w:bdr w:val="none" w:sz="0" w:space="0" w:color="auto" w:frame="1"/>
        </w:rPr>
      </w:pPr>
    </w:p>
    <w:p w14:paraId="3E809AA3" w14:textId="736248B9" w:rsidR="00ED4D6A" w:rsidRDefault="00ED4D6A" w:rsidP="00ED4D6A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02F2F"/>
        </w:rPr>
      </w:pPr>
      <w:r w:rsidRPr="00ED4D6A">
        <w:rPr>
          <w:rFonts w:asciiTheme="minorHAnsi" w:hAnsiTheme="minorHAnsi" w:cstheme="minorHAnsi"/>
          <w:color w:val="302F2F"/>
          <w:bdr w:val="none" w:sz="0" w:space="0" w:color="auto" w:frame="1"/>
        </w:rPr>
        <w:t>Please see attached examples of a Match Sheet and a Competition Team Sheet specifying the requirements of the Home and Away Team for completing parts of the Match/Team Sheet.  </w:t>
      </w:r>
    </w:p>
    <w:p w14:paraId="53F8B177" w14:textId="2F1472B0" w:rsidR="00ED4D6A" w:rsidRPr="00ED4D6A" w:rsidRDefault="00ED4D6A" w:rsidP="00ED4D6A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02F2F"/>
        </w:rPr>
      </w:pPr>
      <w:r w:rsidRPr="00ED4D6A">
        <w:rPr>
          <w:rFonts w:asciiTheme="minorHAnsi" w:hAnsiTheme="minorHAnsi" w:cstheme="minorHAnsi"/>
          <w:color w:val="302F2F"/>
        </w:rPr>
        <w:br/>
      </w:r>
      <w:r w:rsidRPr="00ED4D6A">
        <w:rPr>
          <w:rFonts w:asciiTheme="minorHAnsi" w:hAnsiTheme="minorHAnsi" w:cstheme="minorHAnsi"/>
          <w:color w:val="302F2F"/>
          <w:bdr w:val="none" w:sz="0" w:space="0" w:color="auto" w:frame="1"/>
        </w:rPr>
        <w:t>The punishment will only apply for one or more errors on the same Match Sheet.</w:t>
      </w:r>
    </w:p>
    <w:p w14:paraId="06BCFD7F" w14:textId="77777777" w:rsidR="00ED4D6A" w:rsidRPr="00ED4D6A" w:rsidRDefault="00ED4D6A" w:rsidP="00ED4D6A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02F2F"/>
        </w:rPr>
      </w:pPr>
      <w:r w:rsidRPr="00ED4D6A">
        <w:rPr>
          <w:rFonts w:asciiTheme="minorHAnsi" w:hAnsiTheme="minorHAnsi" w:cstheme="minorHAnsi"/>
          <w:color w:val="302F2F"/>
        </w:rPr>
        <w:br/>
      </w:r>
      <w:r w:rsidRPr="00ED4D6A">
        <w:rPr>
          <w:rFonts w:asciiTheme="minorHAnsi" w:hAnsiTheme="minorHAnsi" w:cstheme="minorHAnsi"/>
          <w:color w:val="302F2F"/>
          <w:u w:val="single"/>
          <w:bdr w:val="none" w:sz="0" w:space="0" w:color="auto" w:frame="1"/>
        </w:rPr>
        <w:t>This system will commence in round 3</w:t>
      </w:r>
    </w:p>
    <w:p w14:paraId="1B55ADC2" w14:textId="14D69E96" w:rsidR="00ED4D6A" w:rsidRPr="00ED4D6A" w:rsidRDefault="00ED4D6A" w:rsidP="00ED4D6A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02F2F"/>
        </w:rPr>
      </w:pPr>
      <w:r w:rsidRPr="00ED4D6A">
        <w:rPr>
          <w:rFonts w:asciiTheme="minorHAnsi" w:hAnsiTheme="minorHAnsi" w:cstheme="minorHAnsi"/>
          <w:color w:val="302F2F"/>
        </w:rPr>
        <w:br/>
      </w:r>
      <w:r w:rsidRPr="00ED4D6A">
        <w:rPr>
          <w:rFonts w:asciiTheme="minorHAnsi" w:hAnsiTheme="minorHAnsi" w:cstheme="minorHAnsi"/>
          <w:color w:val="302F2F"/>
          <w:bdr w:val="none" w:sz="0" w:space="0" w:color="auto" w:frame="1"/>
        </w:rPr>
        <w:t>Before round 3 warnings will be issued for each offence but these warnings will not count towards any penalty until after round 3.</w:t>
      </w:r>
    </w:p>
    <w:p w14:paraId="40F79CEE" w14:textId="77777777" w:rsidR="00ED4D6A" w:rsidRPr="00ED4D6A" w:rsidRDefault="00ED4D6A" w:rsidP="00ED4D6A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02F2F"/>
        </w:rPr>
      </w:pPr>
      <w:r w:rsidRPr="00ED4D6A">
        <w:rPr>
          <w:rFonts w:asciiTheme="minorHAnsi" w:hAnsiTheme="minorHAnsi" w:cstheme="minorHAnsi"/>
          <w:color w:val="302F2F"/>
        </w:rPr>
        <w:br/>
      </w:r>
      <w:r w:rsidRPr="00ED4D6A">
        <w:rPr>
          <w:rFonts w:asciiTheme="minorHAnsi" w:hAnsiTheme="minorHAnsi" w:cstheme="minorHAnsi"/>
          <w:bCs/>
          <w:color w:val="302F2F"/>
          <w:bdr w:val="none" w:sz="0" w:space="0" w:color="auto" w:frame="1"/>
        </w:rPr>
        <w:t xml:space="preserve">Clubs are reminded the PL first and reserves, AL1 and AL2 first and reserves are to use the </w:t>
      </w:r>
      <w:r w:rsidRPr="00ED4D6A">
        <w:rPr>
          <w:rFonts w:asciiTheme="minorHAnsi" w:hAnsiTheme="minorHAnsi" w:cstheme="minorHAnsi"/>
          <w:b/>
          <w:bCs/>
          <w:color w:val="302F2F"/>
          <w:bdr w:val="none" w:sz="0" w:space="0" w:color="auto" w:frame="1"/>
        </w:rPr>
        <w:t>triplicate MWFA Match Sheet</w:t>
      </w:r>
      <w:r w:rsidRPr="00ED4D6A">
        <w:rPr>
          <w:rFonts w:asciiTheme="minorHAnsi" w:hAnsiTheme="minorHAnsi" w:cstheme="minorHAnsi"/>
          <w:bCs/>
          <w:color w:val="302F2F"/>
          <w:bdr w:val="none" w:sz="0" w:space="0" w:color="auto" w:frame="1"/>
        </w:rPr>
        <w:t xml:space="preserve"> as used in previous seasons.</w:t>
      </w:r>
    </w:p>
    <w:p w14:paraId="0B792E27" w14:textId="021D6ABE" w:rsidR="00ED4D6A" w:rsidRPr="00ED4D6A" w:rsidRDefault="00ED4D6A" w:rsidP="00ED4D6A">
      <w:pPr>
        <w:rPr>
          <w:rFonts w:asciiTheme="minorHAnsi" w:hAnsiTheme="minorHAnsi" w:cstheme="minorHAnsi"/>
          <w:sz w:val="24"/>
          <w:szCs w:val="24"/>
        </w:rPr>
      </w:pPr>
      <w:r w:rsidRPr="00ED4D6A">
        <w:rPr>
          <w:rFonts w:asciiTheme="minorHAnsi" w:hAnsiTheme="minorHAnsi" w:cstheme="minorHAnsi"/>
          <w:color w:val="302F2F"/>
          <w:sz w:val="24"/>
          <w:szCs w:val="24"/>
        </w:rPr>
        <w:br/>
      </w:r>
      <w:r w:rsidRPr="00ED4D6A">
        <w:rPr>
          <w:rFonts w:asciiTheme="minorHAnsi" w:hAnsiTheme="minorHAnsi" w:cstheme="minorHAnsi"/>
          <w:bCs/>
          <w:color w:val="302F2F"/>
          <w:sz w:val="24"/>
          <w:szCs w:val="24"/>
          <w:bdr w:val="none" w:sz="0" w:space="0" w:color="auto" w:frame="1"/>
        </w:rPr>
        <w:t xml:space="preserve">All other age/divisions from under 12’s to over 45’s, including AL3 and </w:t>
      </w:r>
      <w:r>
        <w:rPr>
          <w:rFonts w:asciiTheme="minorHAnsi" w:hAnsiTheme="minorHAnsi" w:cstheme="minorHAnsi"/>
          <w:bCs/>
          <w:color w:val="302F2F"/>
          <w:sz w:val="24"/>
          <w:szCs w:val="24"/>
          <w:bdr w:val="none" w:sz="0" w:space="0" w:color="auto" w:frame="1"/>
        </w:rPr>
        <w:t>below</w:t>
      </w:r>
      <w:bookmarkStart w:id="0" w:name="_GoBack"/>
      <w:bookmarkEnd w:id="0"/>
      <w:r w:rsidRPr="00ED4D6A">
        <w:rPr>
          <w:rFonts w:asciiTheme="minorHAnsi" w:hAnsiTheme="minorHAnsi" w:cstheme="minorHAnsi"/>
          <w:bCs/>
          <w:color w:val="302F2F"/>
          <w:sz w:val="24"/>
          <w:szCs w:val="24"/>
          <w:bdr w:val="none" w:sz="0" w:space="0" w:color="auto" w:frame="1"/>
        </w:rPr>
        <w:t xml:space="preserve"> and WPL and WAL1 must use the </w:t>
      </w:r>
      <w:proofErr w:type="spellStart"/>
      <w:r w:rsidRPr="00ED4D6A">
        <w:rPr>
          <w:rFonts w:asciiTheme="minorHAnsi" w:hAnsiTheme="minorHAnsi" w:cstheme="minorHAnsi"/>
          <w:bCs/>
          <w:color w:val="302F2F"/>
          <w:sz w:val="24"/>
          <w:szCs w:val="24"/>
          <w:bdr w:val="none" w:sz="0" w:space="0" w:color="auto" w:frame="1"/>
        </w:rPr>
        <w:t>ICompan</w:t>
      </w:r>
      <w:proofErr w:type="spellEnd"/>
      <w:r w:rsidRPr="00ED4D6A">
        <w:rPr>
          <w:rFonts w:asciiTheme="minorHAnsi" w:hAnsiTheme="minorHAnsi" w:cstheme="minorHAnsi"/>
          <w:bCs/>
          <w:color w:val="302F2F"/>
          <w:sz w:val="24"/>
          <w:szCs w:val="24"/>
          <w:bdr w:val="none" w:sz="0" w:space="0" w:color="auto" w:frame="1"/>
        </w:rPr>
        <w:t xml:space="preserve"> Match Sheets</w:t>
      </w:r>
      <w:r w:rsidRPr="00ED4D6A">
        <w:rPr>
          <w:rFonts w:asciiTheme="minorHAnsi" w:hAnsiTheme="minorHAnsi" w:cstheme="minorHAnsi"/>
          <w:sz w:val="24"/>
          <w:szCs w:val="24"/>
        </w:rPr>
        <w:t xml:space="preserve">. </w:t>
      </w:r>
    </w:p>
    <w:sectPr w:rsidR="00ED4D6A" w:rsidRPr="00ED4D6A" w:rsidSect="003E1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812B2"/>
    <w:multiLevelType w:val="hybridMultilevel"/>
    <w:tmpl w:val="D5A25148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6E44E96"/>
    <w:multiLevelType w:val="multilevel"/>
    <w:tmpl w:val="515C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7B3979"/>
    <w:multiLevelType w:val="hybridMultilevel"/>
    <w:tmpl w:val="E4D20F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6725D"/>
    <w:multiLevelType w:val="hybridMultilevel"/>
    <w:tmpl w:val="621643A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BC"/>
    <w:rsid w:val="001F37BC"/>
    <w:rsid w:val="003E1854"/>
    <w:rsid w:val="00AA45D6"/>
    <w:rsid w:val="00C804F4"/>
    <w:rsid w:val="00E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21401B28"/>
  <w15:docId w15:val="{A4FF8472-B6CD-4E5F-BE38-E39B645F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7BC"/>
    <w:pPr>
      <w:spacing w:after="0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D4D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Sigrid Mulherin</cp:lastModifiedBy>
  <cp:revision>2</cp:revision>
  <dcterms:created xsi:type="dcterms:W3CDTF">2018-01-18T09:16:00Z</dcterms:created>
  <dcterms:modified xsi:type="dcterms:W3CDTF">2018-01-18T09:16:00Z</dcterms:modified>
</cp:coreProperties>
</file>